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8" w:rsidRPr="00E25E6A" w:rsidRDefault="00C3374C" w:rsidP="00C3374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E25E6A">
        <w:rPr>
          <w:rFonts w:ascii="Bookman Old Style" w:hAnsi="Bookman Old Style"/>
          <w:b/>
          <w:sz w:val="28"/>
          <w:szCs w:val="28"/>
        </w:rPr>
        <w:t>Отчет о деятельности Фонда за 2022 год</w:t>
      </w:r>
    </w:p>
    <w:p w:rsidR="00C3374C" w:rsidRPr="00E25E6A" w:rsidRDefault="00C3374C" w:rsidP="00C3374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 2022 году в команду Русского Национального Благотворительного Общественного Фонда во имя Святителя Иннокентия на постоянной основе входили 6 человек (управляющий, бухгалтер, системный администратор, три куратора направлений деятельности) и более 20 волонтеров.</w:t>
      </w:r>
    </w:p>
    <w:p w:rsidR="00E25E6A" w:rsidRPr="00E25E6A" w:rsidRDefault="00E25E6A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Партнеры: 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Министерство по молодёжной политике Иркутской области;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Министерство культуры Иркутской области;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Администрация города Иркутска;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Общественная палата Иркутской области;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Региональное отделение ДОСААФ России по Иркутской области;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Региональное отделение ВВПОД «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 Иркутской области;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Кинотеатр «Нью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Синема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г.Иркутск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).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Участники мероприятий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и проектов Фонда за 202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2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год – более </w:t>
      </w:r>
      <w:r w:rsidR="002474B1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8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 000 человек, преимущественно в возрасте от 1</w:t>
      </w:r>
      <w:r w:rsidR="002474B1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0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до 25 лет.</w:t>
      </w:r>
    </w:p>
    <w:p w:rsidR="00E25E6A" w:rsidRPr="00E25E6A" w:rsidRDefault="00E25E6A" w:rsidP="00E25E6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Количество зрителей, косвенных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благополучателей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– более 1</w:t>
      </w:r>
      <w:r w:rsidR="002474B1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0</w:t>
      </w:r>
      <w:bookmarkStart w:id="0" w:name="_GoBack"/>
      <w:bookmarkEnd w:id="0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 000 человек.</w:t>
      </w:r>
    </w:p>
    <w:p w:rsidR="00E25E6A" w:rsidRPr="00E25E6A" w:rsidRDefault="00E25E6A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Фондом в рамках уставной деятельности были реализованы следующие </w:t>
      </w:r>
      <w:r w:rsidRPr="00E25E6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проекты и мероприятия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: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1. Фондом при поддержке конкурса социально значимых проектов «Губернское собрание Иркутской области» в 2021 году завершён </w:t>
      </w:r>
      <w:proofErr w:type="gram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проект  -</w:t>
      </w:r>
      <w:proofErr w:type="gram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документальная кинолента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«Служу Байкалу»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, созданная в партнерстве с кинокомпанией «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Артикино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» (заявка 21-5-000085, сумма субсидии 582 960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руб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).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Посвящена она </w:t>
      </w:r>
      <w:r w:rsid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Владимиру Фиалкову 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-  кандидату географических наук, первому директору Байкальского музея в Листвянке. В 2021 году он отмечал свой 80-летний юбилей. Владимир Абрамович организовал первое в истории погружение на самую глубокую точку Байкала, а также инициировал создание в музее новаторских экспозиций.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Фильм востребован к просмотру научным сообществом и демонстрировался и в 2022 году. Ссылка на фильм: </w:t>
      </w:r>
      <w:hyperlink r:id="rId4" w:history="1">
        <w:r w:rsidRPr="00E25E6A">
          <w:rPr>
            <w:rFonts w:ascii="Bookman Old Style" w:eastAsia="Times New Roman" w:hAnsi="Bookman Old Style" w:cs="Arial"/>
            <w:sz w:val="28"/>
            <w:szCs w:val="28"/>
            <w:u w:val="single"/>
            <w:shd w:val="clear" w:color="auto" w:fill="FFFFFF"/>
            <w:lang w:eastAsia="ru-RU"/>
          </w:rPr>
          <w:t>https://youtu.be/wkBJAL-e03g</w:t>
        </w:r>
      </w:hyperlink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2. С января по декабрь в 2022 году на базе кинотеатра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New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Cinema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(при непосредственной поддержке коллектива кинотеатра) совместно с ДОСААФ России Иркутской области 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 xml:space="preserve">проводились еженедельные бесплатные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кинолектории из цикла «Наша история»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, зрителями и участниками которых стали более 3000 человек. Современные российские фильмы, посвященные памятным датам военной истории нашей Родины, значимым спортивным достижениям, предварялись выступлениями приглашенных известных людей Иркутской области, занимающихся патриотическим воспитанием и видеороликами в поддержку Президента России, СВО и другими, созданными командой Фонда. Анонсы и информация о кинолекториях размещалась на сайте и информационных порталах Фонда и ДОСААФ России Иркутской области</w:t>
      </w:r>
    </w:p>
    <w:p w:rsidR="00C3374C" w:rsidRPr="00E25E6A" w:rsidRDefault="002474B1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5" w:history="1">
        <w:r w:rsidR="00C3374C"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https://rnbfond.ru/news</w:t>
        </w:r>
      </w:hyperlink>
    </w:p>
    <w:p w:rsidR="00C3374C" w:rsidRPr="00E25E6A" w:rsidRDefault="002474B1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6" w:history="1">
        <w:r w:rsidR="00C3374C"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https://www.dosaaf38.ru/</w:t>
        </w:r>
      </w:hyperlink>
    </w:p>
    <w:p w:rsidR="00C3374C" w:rsidRPr="00E25E6A" w:rsidRDefault="002474B1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7" w:anchor="-1582861174" w:history="1">
        <w:r w:rsidR="00C3374C"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https://web.telegram.org/a/#-1582861174</w:t>
        </w:r>
      </w:hyperlink>
      <w:r w:rsidR="00C3374C"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и др.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3. В первом полугодии на средства Фонда были изданы дополнительные тиражи книг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«Юные герои»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(посвящено детям времён Великой Отечественной Войны, а также нынешнего времени) и «Основы патриотизма» – об основах российского гражданского патриотизма и ярких героических примерах, которыми так богата отечественная история (1500 экземпляров на сумму 120000 рублей). Литература передана в школьные библиотеки Иркутска, а также вручена на мероприятиях в качестве призов и подарков.</w:t>
      </w:r>
    </w:p>
    <w:p w:rsidR="00C3374C" w:rsidRPr="00E25E6A" w:rsidRDefault="002474B1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8" w:history="1">
        <w:r w:rsidR="00C3374C"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https://rnbfond.ru/literatura</w:t>
        </w:r>
      </w:hyperlink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4. За счет гранта Президентского фонда культурных инициатив реализуется образовательный патриотический проект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«Живые истории героев»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(заявка </w:t>
      </w:r>
      <w:hyperlink r:id="rId9" w:history="1">
        <w:r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ПФКИ-22-1-003552</w:t>
        </w:r>
      </w:hyperlink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грант 1 452 355,84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руб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).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Основная идея проекта: формирование региональной гражданской и исторической идентичности, чувства патриотизма у детей и молодежи Иркутской области через повышение интереса к реальным историям жителей малой Родины с помощью цифрового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сторителлинга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Участниками проекта стала молодежь Иркутской области. На основе достоверных исторических источников под патронажем опытных наставников участники исследовали эпизоды героической истории, создавали анимированные истории о подвигах 50 героев Иркутской области. Такой подход в патриотическом воспитании - новое явление для Иркутской области.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Более 3500 жителей Иркутской области приняли участие в определении победителей, итогом которого является очевидность высокого чувства патриотизма у молодёжи.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В рамках проекта размещены подготовленные плакаты с QR-кодами для ознакомления с 50-тью историями сибирских героев в 15 автобусах, а также некоторых трамваях и троллейбусах, курсирующих по маршрутам Иркутска. Посредством смартфона через QR-код осуществляется переход на сайт Фонда в раздел о героических подвигах земляков. 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Все 50 созданных видеороликов о жизни и подвигах наших с вами соотечественниках по проекту «Живые истории героев» уже размещены на сайте Фонда и на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партнёров.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Разработан тест для настоящих ценителей истории и патриотов нашей Родины, который с 21 мая можно пройти онлайн по ссылке </w:t>
      </w:r>
      <w:hyperlink r:id="rId10" w:history="1">
        <w:r w:rsidRPr="00E25E6A">
          <w:rPr>
            <w:rFonts w:ascii="Bookman Old Style" w:eastAsia="Times New Roman" w:hAnsi="Bookman Old Style" w:cs="Arial"/>
            <w:sz w:val="28"/>
            <w:szCs w:val="28"/>
            <w:u w:val="single"/>
            <w:shd w:val="clear" w:color="auto" w:fill="FFFFFF"/>
            <w:lang w:eastAsia="ru-RU"/>
          </w:rPr>
          <w:t>https://zarniza.rnbfond.ru</w:t>
        </w:r>
      </w:hyperlink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 5 по 11 мая в Иркутске работал кинозал Победы, где все желающие смогли посмотреть российские художественные фильмы, рассказывающие о борьбе с фашистами в годы Великой Отечественной Войны (общая аудитория составила более 1500 человек).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5. В июне в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Приангарье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на базе учебного центра полка оперативного назначения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Росгвардии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в п. 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Стеклянка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прошел областной этап традиционной военно-спортивной игры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«Зарница»</w:t>
      </w: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, в организации и проведении которого активно участвовал наш Фонд.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Участники соревновались в этапах по военно-прикладным и спортивным дисциплинам таким, как строевая подготовка, умение пользоваться различными видами оружия, прохождение полосы препятствий, умение оказывать первую помощь.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 соревнованиях приняли участие команды 12 муниципальных образований Иркутской области: городов Братска, Зимы, Свирска и Иркутска, Ангарского муниципального образования, Киренского,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Усольского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Баяндаевского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Тулунского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Нижнеудинского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Иркутского и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Эхирит-Булагатского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районов.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Также спортсмены встретились с участниками военных операций в САР и спецоперации в Украине, прошли образовательный блок от ДОСААФ России Иркутской области и посетили выставку техники и вооружений от частей и подразделений Иркутского гарнизона.</w:t>
      </w:r>
    </w:p>
    <w:p w:rsidR="00C3374C" w:rsidRPr="00E25E6A" w:rsidRDefault="002474B1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1" w:history="1">
        <w:r w:rsidR="00C3374C"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https://rnbfond.ru/news/v-priangare-proshel-regionalnyi-etap-voenno-sportivnoi-igry-zarnitsa</w:t>
        </w:r>
      </w:hyperlink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6. Ежегодный фестиваль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«Сибирский калейдоскоп»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(проводится с 2006 г.), прошёл под девизом «Я не знаю земли 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лучше той, что меня растила» с 15 октября по 19 ноября на собственные средства Фонда.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Основная задача фестиваля: формирование у подрастающего поколения активной жизненной позиции, готовности к участию в общественно-политической жизни и государственной деятельности, выявление форм и методов работы, направленных на гражданско-патриотическое воспитание подрастающего поколения, сохранение и преумножение славных традиций русской истории и культуры, формирование через творчество у подрастающего поколения чувства любви и уважения к малой родине.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 2022 году конкурсная программа фестиваля проводилась традиционно в 3-х номинациях.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участие в конкурсе приняли более 150 школьников, авторы лучших работ были награждены ценными подарками и денежными призами на общую сумму 75000 (семьдесят пять тысяч) рублей.</w:t>
      </w:r>
    </w:p>
    <w:p w:rsidR="00C3374C" w:rsidRPr="00E25E6A" w:rsidRDefault="002474B1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2" w:history="1">
        <w:r w:rsidR="00C3374C"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https://rnbfond.ru/festival-sibirskii-kaleidoskop</w:t>
        </w:r>
      </w:hyperlink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7. ДОСААФ России Иркутской области в партнерстве с Фондом и при поддержке конкурса социально значимых проектов «Губернское собрание Иркутской области» 2022 года начата реализация проекта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«Атлас воинской доблести Иркутской области»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(заявка 22-5-000226, сумма субсидии 795 700,7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руб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).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Атлас представляет собой сборник документальных материалов о Героях Советского Союза, Героях Российской Федерации, полных кавалерах ордена Славы, которые родились, жили или служили в Иркутской области: биографии, многочисленные фото, письма с фронта, воспоминания; описание жизни героя сопровождается видеороликом.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 числе тех, о ком рассказывается в атласе, прославленный военачальник, генерал армии, дважды Герой Советского Союза Афанасий Белобородов, воспитанник Иркутского аэроклуба ДОСААФ, трижды побывавший в космосе Герой России Анатолий Иванишин.  Кстати, Иркутская область вошла в тройку регионов-лидеров по количеству космонавтов: это дважды Герой Советского Союза Борис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Волынов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, Герои России Дмитрий Кондратьев, Александр Полещук, Анатолий Иванишин.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 реализации проекта участвуют сотрудники регионального отделения ДОСААФ Иркутской области, ветераны войны, родственники героев. Проект «Атлас воинской доблести Иркутской области» поддерживает широкая общественность, а также муниципальные и региональные власти.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lastRenderedPageBreak/>
        <w:t>Проект включает в себя и электронный формат атласа. QR-коды помогут оперативно войти на сайт </w:t>
      </w:r>
      <w:hyperlink r:id="rId13" w:history="1">
        <w:r w:rsidRPr="00E25E6A">
          <w:rPr>
            <w:rFonts w:ascii="Bookman Old Style" w:eastAsia="Times New Roman" w:hAnsi="Bookman Old Style" w:cs="Arial"/>
            <w:sz w:val="28"/>
            <w:szCs w:val="28"/>
            <w:u w:val="single"/>
            <w:shd w:val="clear" w:color="auto" w:fill="FFFFFF"/>
            <w:lang w:eastAsia="ru-RU"/>
          </w:rPr>
          <w:t>https://geroi-sibiri.ru/</w:t>
        </w:r>
      </w:hyperlink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   и получить информацию о героях Сибири.</w:t>
      </w:r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Создание «Атласа воинской доблести Иркутской области» -  ещё один важный и своевременный шаг в деле сохранения памяти о героях-земляках и передаче знаний следующим поколениям.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8. Продолжена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поддержка нуждающимся 18 семьям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Иркутской области. Предоставлены одежда и продукты питания на общую сумму более 300 </w:t>
      </w:r>
      <w:proofErr w:type="spellStart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т.р</w:t>
      </w:r>
      <w:proofErr w:type="spellEnd"/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. рублей.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E25E6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9. Продолжается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строительство храма Иконы Казанской Божией матери п. </w:t>
      </w:r>
      <w:r w:rsidR="00E25E6A"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Большая </w:t>
      </w:r>
      <w:r w:rsidRPr="00E25E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речка</w:t>
      </w:r>
      <w:r w:rsidRPr="00E25E6A">
        <w:rPr>
          <w:rFonts w:ascii="Bookman Old Style" w:eastAsia="Times New Roman" w:hAnsi="Bookman Old Style" w:cs="Arial"/>
          <w:sz w:val="28"/>
          <w:szCs w:val="28"/>
          <w:lang w:eastAsia="ru-RU"/>
        </w:rPr>
        <w:t>, начатое нашим фондом в 2006 году. </w:t>
      </w:r>
      <w:hyperlink r:id="rId14" w:history="1">
        <w:r w:rsidRPr="00E25E6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https://rnbfond.ru/fond/hram-v-poselke-bolshaia-rechka</w:t>
        </w:r>
      </w:hyperlink>
    </w:p>
    <w:p w:rsidR="00C3374C" w:rsidRPr="00E25E6A" w:rsidRDefault="00C3374C" w:rsidP="00C3374C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C3374C" w:rsidRPr="00E25E6A" w:rsidSect="00C337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C"/>
    <w:rsid w:val="002474B1"/>
    <w:rsid w:val="003B7238"/>
    <w:rsid w:val="00C3374C"/>
    <w:rsid w:val="00E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3B1E"/>
  <w15:chartTrackingRefBased/>
  <w15:docId w15:val="{A1204108-DB2F-4E07-89F6-78A5BA0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7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bfond.ru/literatura" TargetMode="External"/><Relationship Id="rId13" Type="http://schemas.openxmlformats.org/officeDocument/2006/relationships/hyperlink" Target="https://geroi-sibir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telegram.org/a/" TargetMode="External"/><Relationship Id="rId12" Type="http://schemas.openxmlformats.org/officeDocument/2006/relationships/hyperlink" Target="https://rnbfond.ru/festival-sibirskii-kaleidosko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saaf38.ru/" TargetMode="External"/><Relationship Id="rId11" Type="http://schemas.openxmlformats.org/officeDocument/2006/relationships/hyperlink" Target="https://rnbfond.ru/news/v-priangare-proshel-regionalnyi-etap-voenno-sportivnoi-igry-zarnitsa" TargetMode="External"/><Relationship Id="rId5" Type="http://schemas.openxmlformats.org/officeDocument/2006/relationships/hyperlink" Target="https://rnbfond.ru/ne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rniza.rnbfond.ru/" TargetMode="External"/><Relationship Id="rId4" Type="http://schemas.openxmlformats.org/officeDocument/2006/relationships/hyperlink" Target="https://youtu.be/wkBJAL-e03g" TargetMode="External"/><Relationship Id="rId9" Type="http://schemas.openxmlformats.org/officeDocument/2006/relationships/hyperlink" Target="https://xn--80aeeqaabljrdbg6a3ahhcl4ay9hsa.xn--p1ai/application?applicationId=eff3ca81-6b21-45b5-9081-3c1f0afe05fa" TargetMode="External"/><Relationship Id="rId14" Type="http://schemas.openxmlformats.org/officeDocument/2006/relationships/hyperlink" Target="https://rnbfond.ru/fond/hram-v-poselke-bolshaia-re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2024-03-20T16:56:00Z</dcterms:created>
  <dcterms:modified xsi:type="dcterms:W3CDTF">2024-03-24T18:29:00Z</dcterms:modified>
</cp:coreProperties>
</file>